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25D5E" w14:textId="77777777" w:rsidR="00A32C50" w:rsidRPr="00B17B8D" w:rsidRDefault="00A32C50" w:rsidP="00A32C50">
      <w:pPr>
        <w:tabs>
          <w:tab w:val="left" w:pos="1316"/>
        </w:tabs>
        <w:jc w:val="center"/>
        <w:rPr>
          <w:b/>
          <w:bCs/>
          <w:sz w:val="24"/>
          <w:szCs w:val="24"/>
        </w:rPr>
      </w:pPr>
      <w:r w:rsidRPr="5B9C1430">
        <w:rPr>
          <w:b/>
          <w:bCs/>
          <w:sz w:val="24"/>
          <w:szCs w:val="24"/>
        </w:rPr>
        <w:t>Φιλοσοφία - Σκοπιμότητα</w:t>
      </w:r>
    </w:p>
    <w:p w14:paraId="0474CEDF" w14:textId="77777777" w:rsidR="00A32C50" w:rsidRDefault="00A32C50" w:rsidP="00A32C50">
      <w:pPr>
        <w:tabs>
          <w:tab w:val="left" w:pos="1316"/>
        </w:tabs>
        <w:jc w:val="center"/>
        <w:rPr>
          <w:b/>
          <w:bCs/>
          <w:sz w:val="24"/>
          <w:szCs w:val="24"/>
        </w:rPr>
      </w:pPr>
    </w:p>
    <w:p w14:paraId="537CBF25" w14:textId="77777777" w:rsidR="00586AD7" w:rsidRDefault="00586AD7" w:rsidP="00A32C50"/>
    <w:p w14:paraId="7D604C68" w14:textId="17C7D75B" w:rsidR="00586AD7" w:rsidRPr="00253244" w:rsidRDefault="00586AD7" w:rsidP="00253244">
      <w:pPr>
        <w:spacing w:before="100" w:beforeAutospacing="1" w:after="100" w:afterAutospacing="1" w:line="276" w:lineRule="auto"/>
        <w:contextualSpacing/>
        <w:jc w:val="both"/>
        <w:rPr>
          <w:rFonts w:eastAsia="Times New Roman"/>
          <w:color w:val="000000"/>
          <w:lang w:eastAsia="el-GR"/>
        </w:rPr>
      </w:pPr>
      <w:r w:rsidRPr="00253244">
        <w:rPr>
          <w:rFonts w:eastAsia="Times New Roman"/>
          <w:color w:val="000000"/>
          <w:lang w:eastAsia="el-GR"/>
        </w:rPr>
        <w:t xml:space="preserve">Ο οικονομικός </w:t>
      </w:r>
      <w:proofErr w:type="spellStart"/>
      <w:r w:rsidR="0048098F">
        <w:rPr>
          <w:rFonts w:eastAsia="Times New Roman"/>
          <w:color w:val="000000"/>
          <w:lang w:eastAsia="el-GR"/>
        </w:rPr>
        <w:t>εγγραμματισμός</w:t>
      </w:r>
      <w:proofErr w:type="spellEnd"/>
      <w:r w:rsidRPr="00253244">
        <w:rPr>
          <w:rFonts w:eastAsia="Times New Roman"/>
          <w:color w:val="000000"/>
          <w:lang w:eastAsia="el-GR"/>
        </w:rPr>
        <w:t> αναγνωρίζεται διεθνώς ως θεμελιώδες εφόδιο ζωής</w:t>
      </w:r>
      <w:r w:rsidR="0048098F" w:rsidRPr="0048098F">
        <w:rPr>
          <w:rFonts w:eastAsia="Times New Roman"/>
          <w:color w:val="000000"/>
          <w:lang w:eastAsia="el-GR"/>
        </w:rPr>
        <w:t xml:space="preserve"> </w:t>
      </w:r>
      <w:r w:rsidR="0048098F">
        <w:rPr>
          <w:rFonts w:eastAsia="Times New Roman"/>
          <w:color w:val="000000"/>
          <w:lang w:eastAsia="el-GR"/>
        </w:rPr>
        <w:t>και σ</w:t>
      </w:r>
      <w:r w:rsidR="0048098F" w:rsidRPr="00253244">
        <w:rPr>
          <w:rFonts w:eastAsia="Times New Roman"/>
          <w:color w:val="000000"/>
          <w:lang w:eastAsia="el-GR"/>
        </w:rPr>
        <w:t xml:space="preserve">ύμφωνα με τον ΟΟΣΑ, συνδυάζει γνώση, δεξιότητες και συμπεριφορές απαραίτητες για ορθολογικές οικονομικές αποφάσεις </w:t>
      </w:r>
      <w:r w:rsidR="0048098F">
        <w:rPr>
          <w:rFonts w:eastAsia="Times New Roman"/>
          <w:color w:val="000000"/>
          <w:lang w:eastAsia="el-GR"/>
        </w:rPr>
        <w:t>ενώ</w:t>
      </w:r>
      <w:r w:rsidR="0048098F" w:rsidRPr="00253244">
        <w:rPr>
          <w:rFonts w:eastAsia="Times New Roman"/>
          <w:color w:val="000000"/>
          <w:lang w:eastAsia="el-GR"/>
        </w:rPr>
        <w:t xml:space="preserve"> αποτελεί στρατηγικό στόχο για τη βιώσιμη ανάπτυξη και την κοινωνική συνοχή.</w:t>
      </w:r>
      <w:r w:rsidRPr="00253244">
        <w:rPr>
          <w:rFonts w:eastAsia="Times New Roman"/>
          <w:color w:val="000000"/>
          <w:lang w:eastAsia="el-GR"/>
        </w:rPr>
        <w:t xml:space="preserve"> Το Συμβούλιο της Ευρώπης και η Ευρωπαϊκή Επιτροπή επισημαίνουν ότι μόνο το 19% των πολιτών στην Ελλάδα διαθέτει υψηλό οικονομικό </w:t>
      </w:r>
      <w:proofErr w:type="spellStart"/>
      <w:r w:rsidR="0048098F">
        <w:rPr>
          <w:rFonts w:eastAsia="Times New Roman"/>
          <w:color w:val="000000"/>
          <w:lang w:eastAsia="el-GR"/>
        </w:rPr>
        <w:t>εγ</w:t>
      </w:r>
      <w:r w:rsidRPr="00253244">
        <w:rPr>
          <w:rFonts w:eastAsia="Times New Roman"/>
          <w:color w:val="000000"/>
          <w:lang w:eastAsia="el-GR"/>
        </w:rPr>
        <w:t>γραμματισμό</w:t>
      </w:r>
      <w:proofErr w:type="spellEnd"/>
      <w:r w:rsidRPr="00253244">
        <w:rPr>
          <w:rFonts w:eastAsia="Times New Roman"/>
          <w:color w:val="000000"/>
          <w:lang w:eastAsia="el-GR"/>
        </w:rPr>
        <w:t xml:space="preserve">. </w:t>
      </w:r>
    </w:p>
    <w:p w14:paraId="726030DB" w14:textId="77777777" w:rsidR="00586AD7" w:rsidRPr="00253244" w:rsidRDefault="00586AD7" w:rsidP="00253244">
      <w:pPr>
        <w:spacing w:before="100" w:beforeAutospacing="1" w:after="100" w:afterAutospacing="1" w:line="276" w:lineRule="auto"/>
        <w:contextualSpacing/>
        <w:jc w:val="both"/>
        <w:rPr>
          <w:rFonts w:eastAsia="Times New Roman"/>
          <w:color w:val="000000"/>
          <w:lang w:eastAsia="el-GR"/>
        </w:rPr>
      </w:pPr>
      <w:r w:rsidRPr="00253244">
        <w:rPr>
          <w:rFonts w:eastAsia="Times New Roman"/>
          <w:color w:val="000000"/>
          <w:lang w:eastAsia="el-GR"/>
        </w:rPr>
        <w:t xml:space="preserve">Το προτεινόμενο πρόγραμμα στοχεύει στη δημιουργία ενεργών πολιτών που μπορούν να κατανοούν την αξία της διαχείρισης των οικονομικών πόρων, αποφεύγοντας καταναλωτικές παγίδες. Συνδέεται άμεσα με τους Στόχους Βιώσιμης Ανάπτυξης του ΟΗΕ, καθώς συμβάλλει σε τέσσερις από τους 17 στόχους (Αξιοπρεπής Εργασία και Οικονομική Ανάπτυξη, Υπεύθυνη Κατανάλωση και Παραγωγή, Ποιοτική Εκπαίδευση, Μείωση Ανισοτήτων). </w:t>
      </w:r>
    </w:p>
    <w:p w14:paraId="6F3F4428" w14:textId="17B4E9BC" w:rsidR="00586AD7" w:rsidRPr="00253244" w:rsidRDefault="00586AD7" w:rsidP="00253244">
      <w:pPr>
        <w:spacing w:before="100" w:beforeAutospacing="1" w:after="100" w:afterAutospacing="1" w:line="276" w:lineRule="auto"/>
        <w:contextualSpacing/>
        <w:jc w:val="both"/>
        <w:rPr>
          <w:rFonts w:eastAsia="Times New Roman"/>
          <w:color w:val="000000"/>
          <w:lang w:eastAsia="el-GR"/>
        </w:rPr>
      </w:pPr>
      <w:r w:rsidRPr="00253244">
        <w:rPr>
          <w:rFonts w:eastAsia="Times New Roman"/>
          <w:color w:val="000000"/>
          <w:lang w:eastAsia="el-GR"/>
        </w:rPr>
        <w:t xml:space="preserve">Η βιωματική προσέγγιση μέσα από παιχνίδια ρόλων, </w:t>
      </w:r>
      <w:proofErr w:type="spellStart"/>
      <w:r w:rsidRPr="00253244">
        <w:rPr>
          <w:rFonts w:eastAsia="Times New Roman"/>
          <w:color w:val="000000"/>
          <w:lang w:eastAsia="el-GR"/>
        </w:rPr>
        <w:t>ομαδοσυνεργατικές</w:t>
      </w:r>
      <w:proofErr w:type="spellEnd"/>
      <w:r w:rsidRPr="00253244">
        <w:rPr>
          <w:rFonts w:eastAsia="Times New Roman"/>
          <w:color w:val="000000"/>
          <w:lang w:eastAsia="el-GR"/>
        </w:rPr>
        <w:t xml:space="preserve"> δραστηριότητες και προσομοιώσεις στο ασφαλές περιβάλλον της σχολικής τάξης ενισχύει τις δεξιότητες 21</w:t>
      </w:r>
      <w:r w:rsidRPr="00CE6239">
        <w:rPr>
          <w:rFonts w:eastAsia="Times New Roman"/>
          <w:color w:val="000000"/>
          <w:vertAlign w:val="superscript"/>
          <w:lang w:eastAsia="el-GR"/>
        </w:rPr>
        <w:t>ου</w:t>
      </w:r>
      <w:r w:rsidRPr="00253244">
        <w:rPr>
          <w:rFonts w:eastAsia="Times New Roman"/>
          <w:color w:val="000000"/>
          <w:lang w:eastAsia="el-GR"/>
        </w:rPr>
        <w:t xml:space="preserve"> αιώνα και τις δεξιότητες ζωής</w:t>
      </w:r>
      <w:r w:rsidR="00CE6239" w:rsidRPr="00CE6239">
        <w:rPr>
          <w:rFonts w:eastAsia="Times New Roman"/>
          <w:color w:val="000000"/>
          <w:lang w:eastAsia="el-GR"/>
        </w:rPr>
        <w:t>,</w:t>
      </w:r>
      <w:r w:rsidRPr="00253244">
        <w:rPr>
          <w:rFonts w:eastAsia="Times New Roman"/>
          <w:color w:val="000000"/>
          <w:lang w:eastAsia="el-GR"/>
        </w:rPr>
        <w:t xml:space="preserve"> προετοιμάζοντας μαθητές</w:t>
      </w:r>
      <w:r w:rsidR="00CE6239">
        <w:rPr>
          <w:rFonts w:eastAsia="Times New Roman"/>
          <w:color w:val="000000"/>
          <w:lang w:eastAsia="el-GR"/>
        </w:rPr>
        <w:t>/</w:t>
      </w:r>
      <w:proofErr w:type="spellStart"/>
      <w:r w:rsidR="00CE6239">
        <w:rPr>
          <w:rFonts w:eastAsia="Times New Roman"/>
          <w:color w:val="000000"/>
          <w:lang w:eastAsia="el-GR"/>
        </w:rPr>
        <w:t>τρι</w:t>
      </w:r>
      <w:bookmarkStart w:id="0" w:name="_GoBack"/>
      <w:bookmarkEnd w:id="0"/>
      <w:r w:rsidR="003660CF">
        <w:rPr>
          <w:rFonts w:eastAsia="Times New Roman"/>
          <w:color w:val="000000"/>
          <w:lang w:eastAsia="el-GR"/>
        </w:rPr>
        <w:t>ες</w:t>
      </w:r>
      <w:proofErr w:type="spellEnd"/>
      <w:r w:rsidR="003660CF">
        <w:rPr>
          <w:rFonts w:eastAsia="Times New Roman"/>
          <w:color w:val="000000"/>
          <w:lang w:eastAsia="el-GR"/>
        </w:rPr>
        <w:t xml:space="preserve"> </w:t>
      </w:r>
      <w:r w:rsidRPr="00253244">
        <w:rPr>
          <w:rFonts w:eastAsia="Times New Roman"/>
          <w:color w:val="000000"/>
          <w:lang w:eastAsia="el-GR"/>
        </w:rPr>
        <w:t xml:space="preserve">για ένα πολύπλοκο οικονομικό περιβάλλον. </w:t>
      </w:r>
    </w:p>
    <w:p w14:paraId="56961757" w14:textId="77777777" w:rsidR="00586AD7" w:rsidRPr="00586AD7" w:rsidRDefault="00586AD7" w:rsidP="00A32C50">
      <w:pPr>
        <w:rPr>
          <w:sz w:val="24"/>
          <w:szCs w:val="24"/>
        </w:rPr>
      </w:pPr>
    </w:p>
    <w:p w14:paraId="7B88E96F" w14:textId="77777777" w:rsidR="00586AD7" w:rsidRPr="00586AD7" w:rsidRDefault="00586AD7" w:rsidP="00A32C50">
      <w:pPr>
        <w:rPr>
          <w:sz w:val="24"/>
          <w:szCs w:val="24"/>
        </w:rPr>
      </w:pPr>
    </w:p>
    <w:sectPr w:rsidR="00586AD7" w:rsidRPr="00586AD7"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ADBA0" w14:textId="77777777" w:rsidR="00033212" w:rsidRDefault="00033212">
      <w:r>
        <w:separator/>
      </w:r>
    </w:p>
  </w:endnote>
  <w:endnote w:type="continuationSeparator" w:id="0">
    <w:p w14:paraId="38FBDF32" w14:textId="77777777" w:rsidR="00033212" w:rsidRDefault="0003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FED49" w14:textId="6C94E459"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429DC" w14:textId="77777777" w:rsidR="00033212" w:rsidRDefault="00033212">
      <w:r>
        <w:separator/>
      </w:r>
    </w:p>
  </w:footnote>
  <w:footnote w:type="continuationSeparator" w:id="0">
    <w:p w14:paraId="66EAED5E" w14:textId="77777777" w:rsidR="00033212" w:rsidRDefault="00033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jc w:val="left"/>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jc w:val="left"/>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1"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2" w15:restartNumberingAfterBreak="0">
    <w:nsid w:val="1D0B590F"/>
    <w:multiLevelType w:val="hybridMultilevel"/>
    <w:tmpl w:val="C152EB9A"/>
    <w:lvl w:ilvl="0" w:tplc="F13E5758">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3"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4"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5" w15:restartNumberingAfterBreak="0">
    <w:nsid w:val="20D11C5F"/>
    <w:multiLevelType w:val="hybridMultilevel"/>
    <w:tmpl w:val="39A24668"/>
    <w:lvl w:ilvl="0" w:tplc="58FE607E">
      <w:start w:val="5"/>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6"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7"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8" w15:restartNumberingAfterBreak="0">
    <w:nsid w:val="2AFF21C1"/>
    <w:multiLevelType w:val="hybridMultilevel"/>
    <w:tmpl w:val="321CD488"/>
    <w:lvl w:ilvl="0" w:tplc="181EB188">
      <w:start w:val="1"/>
      <w:numFmt w:val="decimal"/>
      <w:lvlText w:val="%1."/>
      <w:lvlJc w:val="left"/>
      <w:pPr>
        <w:ind w:left="1080" w:hanging="248"/>
        <w:jc w:val="left"/>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19"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0"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1"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2"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3"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4"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5"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6"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7"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28" w15:restartNumberingAfterBreak="0">
    <w:nsid w:val="4FB235A0"/>
    <w:multiLevelType w:val="hybridMultilevel"/>
    <w:tmpl w:val="D2FCB75C"/>
    <w:lvl w:ilvl="0" w:tplc="CDFCD3F8">
      <w:start w:val="2"/>
      <w:numFmt w:val="decimal"/>
      <w:lvlText w:val="%1."/>
      <w:lvlJc w:val="left"/>
      <w:pPr>
        <w:ind w:left="108" w:hanging="831"/>
        <w:jc w:val="left"/>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29"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0"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1"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2"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3" w15:restartNumberingAfterBreak="0">
    <w:nsid w:val="5B9C3E40"/>
    <w:multiLevelType w:val="hybridMultilevel"/>
    <w:tmpl w:val="C4021748"/>
    <w:lvl w:ilvl="0" w:tplc="A57270BC">
      <w:start w:val="1"/>
      <w:numFmt w:val="decimal"/>
      <w:lvlText w:val="%1."/>
      <w:lvlJc w:val="left"/>
      <w:pPr>
        <w:ind w:left="108" w:hanging="536"/>
        <w:jc w:val="left"/>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4"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5"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6"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7"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38"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39"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0"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1" w15:restartNumberingAfterBreak="0">
    <w:nsid w:val="6AFD339D"/>
    <w:multiLevelType w:val="hybridMultilevel"/>
    <w:tmpl w:val="92E2957C"/>
    <w:lvl w:ilvl="0" w:tplc="4CD6FC1A">
      <w:start w:val="5"/>
      <w:numFmt w:val="decimal"/>
      <w:lvlText w:val="%1."/>
      <w:lvlJc w:val="left"/>
      <w:pPr>
        <w:ind w:left="108" w:hanging="322"/>
        <w:jc w:val="left"/>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2"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3"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4"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5"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6" w15:restartNumberingAfterBreak="0">
    <w:nsid w:val="730E2C19"/>
    <w:multiLevelType w:val="hybridMultilevel"/>
    <w:tmpl w:val="D0ECAD08"/>
    <w:lvl w:ilvl="0" w:tplc="C114D2E6">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7" w15:restartNumberingAfterBreak="0">
    <w:nsid w:val="74D14581"/>
    <w:multiLevelType w:val="hybridMultilevel"/>
    <w:tmpl w:val="52AAA6C8"/>
    <w:lvl w:ilvl="0" w:tplc="EE327422">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48"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49" w15:restartNumberingAfterBreak="0">
    <w:nsid w:val="7B2A54D1"/>
    <w:multiLevelType w:val="hybridMultilevel"/>
    <w:tmpl w:val="607A8778"/>
    <w:lvl w:ilvl="0" w:tplc="72082BE4">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abstractNumId w:val="37"/>
  </w:num>
  <w:num w:numId="2">
    <w:abstractNumId w:val="20"/>
  </w:num>
  <w:num w:numId="3">
    <w:abstractNumId w:val="13"/>
  </w:num>
  <w:num w:numId="4">
    <w:abstractNumId w:val="8"/>
  </w:num>
  <w:num w:numId="5">
    <w:abstractNumId w:val="10"/>
  </w:num>
  <w:num w:numId="6">
    <w:abstractNumId w:val="44"/>
  </w:num>
  <w:num w:numId="7">
    <w:abstractNumId w:val="35"/>
  </w:num>
  <w:num w:numId="8">
    <w:abstractNumId w:val="17"/>
  </w:num>
  <w:num w:numId="9">
    <w:abstractNumId w:val="23"/>
  </w:num>
  <w:num w:numId="10">
    <w:abstractNumId w:val="21"/>
  </w:num>
  <w:num w:numId="11">
    <w:abstractNumId w:val="29"/>
  </w:num>
  <w:num w:numId="12">
    <w:abstractNumId w:val="39"/>
  </w:num>
  <w:num w:numId="13">
    <w:abstractNumId w:val="16"/>
  </w:num>
  <w:num w:numId="14">
    <w:abstractNumId w:val="11"/>
  </w:num>
  <w:num w:numId="15">
    <w:abstractNumId w:val="36"/>
  </w:num>
  <w:num w:numId="16">
    <w:abstractNumId w:val="48"/>
  </w:num>
  <w:num w:numId="17">
    <w:abstractNumId w:val="30"/>
  </w:num>
  <w:num w:numId="18">
    <w:abstractNumId w:val="7"/>
  </w:num>
  <w:num w:numId="19">
    <w:abstractNumId w:val="24"/>
  </w:num>
  <w:num w:numId="20">
    <w:abstractNumId w:val="0"/>
  </w:num>
  <w:num w:numId="21">
    <w:abstractNumId w:val="38"/>
  </w:num>
  <w:num w:numId="22">
    <w:abstractNumId w:val="34"/>
  </w:num>
  <w:num w:numId="23">
    <w:abstractNumId w:val="42"/>
  </w:num>
  <w:num w:numId="24">
    <w:abstractNumId w:val="31"/>
  </w:num>
  <w:num w:numId="25">
    <w:abstractNumId w:val="5"/>
  </w:num>
  <w:num w:numId="26">
    <w:abstractNumId w:val="3"/>
  </w:num>
  <w:num w:numId="27">
    <w:abstractNumId w:val="12"/>
  </w:num>
  <w:num w:numId="28">
    <w:abstractNumId w:val="49"/>
  </w:num>
  <w:num w:numId="29">
    <w:abstractNumId w:val="18"/>
  </w:num>
  <w:num w:numId="30">
    <w:abstractNumId w:val="27"/>
  </w:num>
  <w:num w:numId="31">
    <w:abstractNumId w:val="47"/>
  </w:num>
  <w:num w:numId="32">
    <w:abstractNumId w:val="15"/>
  </w:num>
  <w:num w:numId="33">
    <w:abstractNumId w:val="46"/>
  </w:num>
  <w:num w:numId="34">
    <w:abstractNumId w:val="41"/>
  </w:num>
  <w:num w:numId="35">
    <w:abstractNumId w:val="9"/>
  </w:num>
  <w:num w:numId="36">
    <w:abstractNumId w:val="1"/>
  </w:num>
  <w:num w:numId="37">
    <w:abstractNumId w:val="26"/>
  </w:num>
  <w:num w:numId="38">
    <w:abstractNumId w:val="45"/>
  </w:num>
  <w:num w:numId="39">
    <w:abstractNumId w:val="33"/>
  </w:num>
  <w:num w:numId="40">
    <w:abstractNumId w:val="22"/>
  </w:num>
  <w:num w:numId="41">
    <w:abstractNumId w:val="6"/>
  </w:num>
  <w:num w:numId="42">
    <w:abstractNumId w:val="32"/>
  </w:num>
  <w:num w:numId="43">
    <w:abstractNumId w:val="14"/>
  </w:num>
  <w:num w:numId="44">
    <w:abstractNumId w:val="43"/>
  </w:num>
  <w:num w:numId="45">
    <w:abstractNumId w:val="4"/>
  </w:num>
  <w:num w:numId="46">
    <w:abstractNumId w:val="25"/>
  </w:num>
  <w:num w:numId="47">
    <w:abstractNumId w:val="19"/>
  </w:num>
  <w:num w:numId="48">
    <w:abstractNumId w:val="28"/>
  </w:num>
  <w:num w:numId="49">
    <w:abstractNumId w:val="4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215"/>
    <w:rsid w:val="00033212"/>
    <w:rsid w:val="001553DE"/>
    <w:rsid w:val="00253244"/>
    <w:rsid w:val="003660CF"/>
    <w:rsid w:val="0048098F"/>
    <w:rsid w:val="00564D8E"/>
    <w:rsid w:val="00586AD7"/>
    <w:rsid w:val="006A5215"/>
    <w:rsid w:val="00851A6D"/>
    <w:rsid w:val="00865E82"/>
    <w:rsid w:val="008E6571"/>
    <w:rsid w:val="009461C8"/>
    <w:rsid w:val="009C3642"/>
    <w:rsid w:val="00A32C50"/>
    <w:rsid w:val="00B17B8D"/>
    <w:rsid w:val="00B6793B"/>
    <w:rsid w:val="00B97C74"/>
    <w:rsid w:val="00CE6239"/>
    <w:rsid w:val="00D56947"/>
    <w:rsid w:val="00DC5C05"/>
    <w:rsid w:val="00E243F2"/>
    <w:rsid w:val="00F7587B"/>
    <w:rsid w:val="04769E80"/>
    <w:rsid w:val="0B7AE21B"/>
    <w:rsid w:val="26DF8BB0"/>
    <w:rsid w:val="5B9C1430"/>
    <w:rsid w:val="65ECF378"/>
    <w:rsid w:val="691CA38A"/>
    <w:rsid w:val="69AC2F04"/>
    <w:rsid w:val="704897C9"/>
    <w:rsid w:val="782FF63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2.xml><?xml version="1.0" encoding="utf-8"?>
<ds:datastoreItem xmlns:ds="http://schemas.openxmlformats.org/officeDocument/2006/customXml" ds:itemID="{829A8A9E-8D9D-49DB-BAB5-CD6227E43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176</Words>
  <Characters>952</Characters>
  <Application>Microsoft Office Word</Application>
  <DocSecurity>0</DocSecurity>
  <Lines>7</Lines>
  <Paragraphs>2</Paragraphs>
  <ScaleCrop>false</ScaleCrop>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Στειακάκης Χρυσοβαλάντης</cp:lastModifiedBy>
  <cp:revision>7</cp:revision>
  <dcterms:created xsi:type="dcterms:W3CDTF">2024-09-16T11:06:00Z</dcterms:created>
  <dcterms:modified xsi:type="dcterms:W3CDTF">2026-01-13T06:05:00Z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